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319" w:tblpY="2084"/>
        <w:tblOverlap w:val="never"/>
        <w:tblW w:w="940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92"/>
        <w:gridCol w:w="1967"/>
        <w:gridCol w:w="2107"/>
        <w:gridCol w:w="1597"/>
        <w:gridCol w:w="22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姓    名</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赵成刚</w:t>
            </w:r>
          </w:p>
        </w:tc>
        <w:tc>
          <w:tcPr>
            <w:tcW w:w="210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性    别</w:t>
            </w:r>
          </w:p>
        </w:tc>
        <w:tc>
          <w:tcPr>
            <w:tcW w:w="159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男</w:t>
            </w:r>
          </w:p>
        </w:tc>
        <w:tc>
          <w:tcPr>
            <w:tcW w:w="2245" w:type="dxa"/>
            <w:vMerge w:val="restart"/>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drawing>
                <wp:inline distT="0" distB="0" distL="114300" distR="114300">
                  <wp:extent cx="1287145" cy="1769110"/>
                  <wp:effectExtent l="0" t="0" r="8255" b="2540"/>
                  <wp:docPr id="1" name="图片 1" descr="fdcefe127c32604c71b299bddc413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cefe127c32604c71b299bddc413f3"/>
                          <pic:cNvPicPr>
                            <a:picLocks noChangeAspect="1"/>
                          </pic:cNvPicPr>
                        </pic:nvPicPr>
                        <pic:blipFill>
                          <a:blip r:embed="rId4"/>
                          <a:stretch>
                            <a:fillRect/>
                          </a:stretch>
                        </pic:blipFill>
                        <pic:spPr>
                          <a:xfrm>
                            <a:off x="0" y="0"/>
                            <a:ext cx="1287145" cy="1769110"/>
                          </a:xfrm>
                          <a:prstGeom prst="rect">
                            <a:avLst/>
                          </a:prstGeom>
                          <a:noFill/>
                          <a:ln>
                            <a:noFill/>
                          </a:ln>
                        </pic:spPr>
                      </pic:pic>
                    </a:graphicData>
                  </a:graphic>
                </wp:inline>
              </w:drawing>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民    族</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汉族</w:t>
            </w:r>
          </w:p>
        </w:tc>
        <w:tc>
          <w:tcPr>
            <w:tcW w:w="210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出生年月</w:t>
            </w:r>
          </w:p>
        </w:tc>
        <w:tc>
          <w:tcPr>
            <w:tcW w:w="1597" w:type="dxa"/>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1973.03</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政治面貌</w:t>
            </w:r>
          </w:p>
        </w:tc>
        <w:tc>
          <w:tcPr>
            <w:tcW w:w="1967" w:type="dxa"/>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中共党员</w:t>
            </w:r>
          </w:p>
        </w:tc>
        <w:tc>
          <w:tcPr>
            <w:tcW w:w="210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教    龄</w:t>
            </w:r>
          </w:p>
        </w:tc>
        <w:tc>
          <w:tcPr>
            <w:tcW w:w="1597" w:type="dxa"/>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21年</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学    历</w:t>
            </w:r>
          </w:p>
        </w:tc>
        <w:tc>
          <w:tcPr>
            <w:tcW w:w="1967" w:type="dxa"/>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大学本科</w:t>
            </w:r>
          </w:p>
        </w:tc>
        <w:tc>
          <w:tcPr>
            <w:tcW w:w="210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学    位</w:t>
            </w:r>
          </w:p>
        </w:tc>
        <w:tc>
          <w:tcPr>
            <w:tcW w:w="159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无</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1492" w:type="dxa"/>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    称</w:t>
            </w:r>
          </w:p>
        </w:tc>
        <w:tc>
          <w:tcPr>
            <w:tcW w:w="1967" w:type="dxa"/>
            <w:tcBorders>
              <w:right w:val="single" w:color="auto" w:sz="4" w:space="0"/>
            </w:tcBorders>
            <w:noWrap w:val="0"/>
            <w:vAlign w:val="center"/>
          </w:tcPr>
          <w:p>
            <w:pPr>
              <w:snapToGrid w:val="0"/>
              <w:ind w:left="-153" w:leftChars="-51" w:firstLine="91" w:firstLineChars="38"/>
              <w:jc w:val="center"/>
              <w:rPr>
                <w:rFonts w:ascii="宋体" w:hAnsi="宋体" w:eastAsia="宋体"/>
                <w:bCs/>
                <w:color w:val="000000"/>
                <w:sz w:val="24"/>
                <w:szCs w:val="24"/>
              </w:rPr>
            </w:pPr>
            <w:r>
              <w:rPr>
                <w:rFonts w:hint="eastAsia" w:ascii="宋体" w:hAnsi="宋体" w:eastAsia="宋体"/>
                <w:bCs/>
                <w:color w:val="000000"/>
                <w:sz w:val="24"/>
                <w:szCs w:val="24"/>
              </w:rPr>
              <w:t>高级讲师</w:t>
            </w:r>
          </w:p>
        </w:tc>
        <w:tc>
          <w:tcPr>
            <w:tcW w:w="2107" w:type="dxa"/>
            <w:tcBorders>
              <w:left w:val="single" w:color="auto" w:sz="4" w:space="0"/>
              <w:right w:val="single" w:color="auto" w:sz="4" w:space="0"/>
            </w:tcBorders>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    务</w:t>
            </w:r>
          </w:p>
        </w:tc>
        <w:tc>
          <w:tcPr>
            <w:tcW w:w="1597" w:type="dxa"/>
            <w:tcBorders>
              <w:left w:val="single" w:color="auto" w:sz="4" w:space="0"/>
            </w:tcBorders>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教研室主任</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工作单位</w:t>
            </w:r>
          </w:p>
        </w:tc>
        <w:tc>
          <w:tcPr>
            <w:tcW w:w="5671" w:type="dxa"/>
            <w:gridSpan w:val="3"/>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鞍山技师学院</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bl>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个人基本情况</w:t>
      </w:r>
    </w:p>
    <w:p>
      <w:pPr>
        <w:jc w:val="center"/>
        <w:rPr>
          <w:rFonts w:hint="eastAsia" w:ascii="宋体" w:hAnsi="宋体" w:eastAsia="宋体" w:cs="宋体"/>
          <w:b/>
          <w:bCs/>
          <w:sz w:val="32"/>
          <w:szCs w:val="32"/>
          <w:lang w:val="en-US" w:eastAsia="zh-CN"/>
        </w:rPr>
      </w:pP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个人主要事迹</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赵成刚同志，共产党员，焊接专业双师型教师，从教十几年来一直扎根在教学一线，从事焊接专业教学和实训指导工作，他满怀热情，带着对教育事业的热忱与对学生的爱，全身心地投入到教书育人之中。</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宋体" w:hAnsi="宋体" w:eastAsia="宋体"/>
          <w:bCs/>
          <w:color w:val="000000"/>
          <w:sz w:val="32"/>
          <w:szCs w:val="32"/>
        </w:rPr>
      </w:pPr>
      <w:r>
        <w:rPr>
          <w:rFonts w:hint="eastAsia" w:ascii="宋体" w:hAnsi="宋体" w:eastAsia="宋体"/>
          <w:b/>
          <w:color w:val="000000"/>
          <w:sz w:val="32"/>
          <w:szCs w:val="32"/>
        </w:rPr>
        <w:t>一、以爱育人，以情动人，将新疆班主任工作做的“润物细无声”。</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如果说情是心灵的钥匙，那么爱则是教育的基础，爱学生是他的职业感情，更是他多年的班主任工作中的法宝。</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ascii="宋体" w:hAnsi="宋体" w:eastAsia="宋体"/>
          <w:bCs/>
          <w:color w:val="000000"/>
          <w:sz w:val="32"/>
          <w:szCs w:val="32"/>
        </w:rPr>
      </w:pPr>
      <w:r>
        <w:rPr>
          <w:rFonts w:hint="eastAsia" w:ascii="宋体" w:hAnsi="宋体" w:eastAsia="宋体"/>
          <w:bCs/>
          <w:color w:val="000000"/>
          <w:sz w:val="32"/>
          <w:szCs w:val="32"/>
        </w:rPr>
        <w:t>赵成刚同志先后担任过12年的班主任工作，在担任班主任期间，他不断学习，虚心求教，深入了解学生的情况，用关心和爱影响学生。近几年他更是勇挑重担，担任别人躲之不及的新疆班主任工作。新疆班主任工作要求高、强度大；政治立场坚定；寒假需要正常上课；节假日需要到校陪伴新疆学生搞活动等。赵老师经常给学生买糖果和南国梨等食品，让学生感受到一种亲人的关怀，建立归属感。同学们有困难他会第一时间伸出援手，帮助排忧解难，建立起亲人一样的信任感。19新疆班</w:t>
      </w:r>
      <w:r>
        <w:rPr>
          <w:rFonts w:hint="eastAsia" w:ascii="宋体" w:hAnsi="宋体" w:eastAsia="宋体"/>
          <w:bCs/>
          <w:color w:val="000000"/>
          <w:sz w:val="32"/>
          <w:szCs w:val="32"/>
          <w:lang w:eastAsia="zh-CN"/>
        </w:rPr>
        <w:t>一名</w:t>
      </w:r>
      <w:r>
        <w:rPr>
          <w:rFonts w:hint="eastAsia" w:ascii="宋体" w:hAnsi="宋体" w:eastAsia="宋体"/>
          <w:bCs/>
          <w:color w:val="000000"/>
          <w:sz w:val="32"/>
          <w:szCs w:val="32"/>
        </w:rPr>
        <w:t>哈萨克族学生在一次体育课活动中左手肘关节拉伤红肿严重，他怕花钱就忍着不去看病，赵老师发现他左手疼痛不灵活，了解原因后就垫付医药费带杜曼去医院正骨，经过及时治疗很快就康复了。另一名维吾尔族学生有一次在实训场晕倒，并不断抽搐，赵老师第一时间拨打120，将学生送的医院救治，并垫付了医药费，经治疗学生病情逐渐稳定。事情虽小，但能让易地求学的学生安心、能让远在千里之外的家长放心、能让不同地域和民族的师生建立起爱心。</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民族团结对于一个拥有8个民族的班级也不是件易事。学生刚来时会根据地域和民族划分群体。为了打破这个局面，赵老师要求学生在班级只能说国语，不许说民族语言，减少同学之间隔阂。并将不同民族的同学在分座分寝时穿插开，打破小团体，促进民族团结……。这些虽是小事，但对促进民族团结，增强师生感情起着非常重要的作用，在班级管理上取得了显著的效果。</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宋体" w:hAnsi="宋体" w:eastAsia="宋体"/>
          <w:b/>
          <w:color w:val="000000"/>
          <w:sz w:val="32"/>
          <w:szCs w:val="32"/>
        </w:rPr>
      </w:pPr>
      <w:r>
        <w:rPr>
          <w:rFonts w:hint="eastAsia" w:ascii="宋体" w:hAnsi="宋体" w:eastAsia="宋体"/>
          <w:b/>
          <w:color w:val="000000"/>
          <w:sz w:val="32"/>
          <w:szCs w:val="32"/>
        </w:rPr>
        <w:t>二、以身作则，言传身教，在日常教学中做好表率作用。</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古人云：“其身正，不令则行；其身不正，虽令则不行。”</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焊接实训岗位是学校最脏、最累、最危险的岗位，每天与污浊的空气，坚硬的钢铁打交道，电光火石之间稍有疏忽就可能出现恶性事故。为了教好学生技术，为了确保教学安全，他时刻不忘自己的表率作用。他时刻遵守从不迟到；在实习车间要求学生穿戴好劳动保护用品，他无论寒暑首先穿戴整齐。对于焊接专业的学生来说“烟熏火燎的环境，酷热难耐的训练”是他们挥之不去的痛。赵老师能始终和他们并肩战斗。每一个实训课题赵老师都亲自演示，手把手教学，学生们挥汗如雨，老师也已经汗流浃背了。在赵老师和学生的共同努力下，学生技能鉴定合格率连续几年达到100%。</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宋体" w:hAnsi="宋体" w:eastAsia="宋体"/>
          <w:b/>
          <w:color w:val="000000"/>
          <w:sz w:val="32"/>
          <w:szCs w:val="32"/>
        </w:rPr>
      </w:pPr>
      <w:r>
        <w:rPr>
          <w:rFonts w:hint="eastAsia" w:ascii="宋体" w:hAnsi="宋体" w:eastAsia="宋体"/>
          <w:b/>
          <w:color w:val="000000"/>
          <w:sz w:val="32"/>
          <w:szCs w:val="32"/>
        </w:rPr>
        <w:t>三、全心倾注，援疆教育，建立深厚援疆情</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2015年10月16日，赵成刚老师响应党中央教育对口支援新疆的号召，受鞍山市委组织部委派，到新疆塔城地区沙湾县中等职业技术学校进行为期三个月的支教工作。</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1）促进师资队伍建设</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沙湾县中等职业技术学校缺少焊接专业教师，原来只能开展简单的焊条电弧焊教学，培养出的学生很难达到企业的要求，无法获得理想的就业机会。针对这一问题，赵老师与学校制定了培养两名双师型教师和五名榜样学生的计划。通过培训，两名教师能达到焊条电弧焊、CO2气体保护焊、钨极氩弧焊基本教学能力，为开设焊接专业奠定了基础。五名榜样学生能熟练掌握三种焊接方法，并在当年新疆自治区职业院校技能大赛中获三等奖，带动其他学生形成良好的学习氛围。</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2）改造实训基地建设</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为了帮助学校进行实训基地建设，他对焊接实训车间进行了整体规划和改造。制作了废铁回收箱，使学生焊完的试件不在随意丢弃，物品定置定位有序摆放，车间环境有所改观；制作焊接操作架，规范了教学条件；改造了焊接工位隔断，大大减小了弧光对学生的伤害；申请购置半自动切割机，制作了切割机支架，并教授了切割机的使用，大大丰富了实训教学课题，提高了教学效果，改善了教学条件，使学生们又掌握了一项实用技能。</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宋体" w:hAnsi="宋体" w:eastAsia="宋体"/>
          <w:bCs/>
          <w:color w:val="000000"/>
          <w:sz w:val="32"/>
          <w:szCs w:val="32"/>
        </w:rPr>
      </w:pPr>
      <w:r>
        <w:rPr>
          <w:rFonts w:hint="eastAsia" w:ascii="宋体" w:hAnsi="宋体" w:eastAsia="宋体"/>
          <w:b/>
          <w:color w:val="000000"/>
          <w:sz w:val="32"/>
          <w:szCs w:val="32"/>
        </w:rPr>
        <w:t>四、赴德国、学双元，积极开展双元职业教育新模式</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2017年学院委派赵成刚老师参加鞍山市职教城管委会组织的为期21天的赴德国职业教育培训，他在德国西北部的不莱梅和首都柏林学习了德国职业教育体系、职业教育双元制培训模式等方面的学习内容。并参观了行业协会、跨企业培训中心大众等著名企业。使他对德国的职业教育有了一个深入的了解。</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通过在德国学习，看到了德国工人严谨认真的工作态度和精益求精的工作精神；听到了德国企业“以新取胜，以质取胜”的企业理念；想到了德国之所以在短短的几十年能迅速崛起就是因为强烈的质量意识已深深植根于广大劳动者的心目之中。我国的职业教育正在飞速发展，为实现“一带一路”和“中国制造2025”奋斗目标，作为一名职业教育工作者要学习先进经验，提高职业教育水平，用自己的实际行动为中国梦做一份贡献。</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宋体" w:hAnsi="宋体" w:eastAsia="宋体"/>
          <w:bCs/>
          <w:color w:val="000000"/>
          <w:sz w:val="32"/>
          <w:szCs w:val="32"/>
        </w:rPr>
      </w:pPr>
      <w:r>
        <w:rPr>
          <w:rFonts w:hint="eastAsia" w:ascii="宋体" w:hAnsi="宋体" w:eastAsia="宋体"/>
          <w:b/>
          <w:color w:val="000000"/>
          <w:sz w:val="32"/>
          <w:szCs w:val="32"/>
        </w:rPr>
        <w:t>五、关心学生，助推成长，技能大赛硕果累累。</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入住职教城以来，每年寒暑假学院都组织学生进行假期技能训练。假期训练非常艰苦，赵老师数年如一日，重来没休息过一个完整的假期。既要担任指导教师，又要兼职“生活保姆”，同时还要克服交通和就餐不便带来的困难。为了提高训练质量，他早来晚走，将更多的时间和精力投入到教学训练中。几分耕耘，几分收获。在师生的共同努力下，连续多年在国家及省级竞赛中获奖。在2018年一带一路金砖国家国际焊接技能大赛中赵老师指导的学生荣获151项目学生组一等奖的好成绩。</w:t>
      </w:r>
    </w:p>
    <w:p>
      <w:pPr>
        <w:keepNext w:val="0"/>
        <w:keepLines w:val="0"/>
        <w:pageBreakBefore w:val="0"/>
        <w:widowControl w:val="0"/>
        <w:kinsoku/>
        <w:wordWrap/>
        <w:overflowPunct/>
        <w:topLinePunct w:val="0"/>
        <w:autoSpaceDE/>
        <w:autoSpaceDN/>
        <w:bidi w:val="0"/>
        <w:adjustRightInd/>
        <w:spacing w:line="360" w:lineRule="auto"/>
        <w:ind w:firstLine="640" w:firstLineChars="200"/>
        <w:textAlignment w:val="auto"/>
        <w:rPr>
          <w:sz w:val="32"/>
          <w:szCs w:val="32"/>
        </w:rPr>
      </w:pPr>
      <w:r>
        <w:rPr>
          <w:rFonts w:hint="eastAsia" w:ascii="宋体" w:hAnsi="宋体" w:eastAsia="宋体"/>
          <w:bCs/>
          <w:color w:val="000000"/>
          <w:sz w:val="32"/>
          <w:szCs w:val="32"/>
        </w:rPr>
        <w:t>岁月染芳华，桃李育芬芳。经过多年的努力，赵老师为航天制造领域、中国核能检修总公司、中车集团等企业输送多名焊接专业技术人才，为强国制</w:t>
      </w:r>
      <w:bookmarkStart w:id="0" w:name="_GoBack"/>
      <w:bookmarkEnd w:id="0"/>
      <w:r>
        <w:rPr>
          <w:rFonts w:hint="eastAsia" w:ascii="宋体" w:hAnsi="宋体" w:eastAsia="宋体"/>
          <w:bCs/>
          <w:color w:val="000000"/>
          <w:sz w:val="32"/>
          <w:szCs w:val="32"/>
        </w:rPr>
        <w:t>造贡献了了一份力量。</w:t>
      </w:r>
    </w:p>
    <w:sectPr>
      <w:pgSz w:w="11906" w:h="16838"/>
      <w:pgMar w:top="1440" w:right="1213" w:bottom="1440" w:left="12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TViODY4OWE3ZjIwYTBmMGE0NzkxNjhjNmIxYTgifQ=="/>
  </w:docVars>
  <w:rsids>
    <w:rsidRoot w:val="00000000"/>
    <w:rsid w:val="38FF26F9"/>
    <w:rsid w:val="4D3A4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张安峰</cp:lastModifiedBy>
  <dcterms:modified xsi:type="dcterms:W3CDTF">2023-08-22T09:51:50Z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948CC5223750471AA4143DB922005895_12</vt:lpwstr>
  </property>
</Properties>
</file>